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4775BF" w14:textId="77777777" w:rsidR="008B0200" w:rsidRPr="0009550C" w:rsidRDefault="008B0200" w:rsidP="008B02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50C">
        <w:rPr>
          <w:rFonts w:ascii="Times New Roman" w:hAnsi="Times New Roman" w:cs="Times New Roman"/>
          <w:b/>
          <w:bCs/>
          <w:sz w:val="28"/>
          <w:szCs w:val="28"/>
        </w:rPr>
        <w:t>СОВЕТ ДЕПУТАТОВ</w:t>
      </w:r>
    </w:p>
    <w:p w14:paraId="027D0E89" w14:textId="77777777" w:rsidR="008B0200" w:rsidRPr="0009550C" w:rsidRDefault="008B0200" w:rsidP="008B02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50C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МЕЩАНСКИЙ</w:t>
      </w:r>
    </w:p>
    <w:p w14:paraId="12A351B3" w14:textId="77777777" w:rsidR="008B0200" w:rsidRPr="0009550C" w:rsidRDefault="008B0200" w:rsidP="008B02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50C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1E81EECA" w14:textId="0A06D806" w:rsidR="008B0200" w:rsidRPr="00CC3C2B" w:rsidRDefault="008B0200" w:rsidP="008B0200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13 июня</w:t>
      </w:r>
      <w:r w:rsidRPr="00CC3C2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2024 года № Р-</w:t>
      </w:r>
      <w:r w:rsidR="00D83FEB">
        <w:rPr>
          <w:rFonts w:ascii="Times New Roman" w:hAnsi="Times New Roman" w:cs="Times New Roman"/>
          <w:b/>
          <w:bCs/>
          <w:sz w:val="28"/>
          <w:szCs w:val="28"/>
          <w:u w:val="single"/>
        </w:rPr>
        <w:t>64</w:t>
      </w:r>
    </w:p>
    <w:p w14:paraId="79B26CAF" w14:textId="5A35035C" w:rsidR="008B0200" w:rsidRPr="0009550C" w:rsidRDefault="008B0200" w:rsidP="008B0200">
      <w:pPr>
        <w:ind w:right="4819"/>
        <w:rPr>
          <w:rFonts w:ascii="Times New Roman" w:hAnsi="Times New Roman" w:cs="Times New Roman"/>
          <w:b/>
          <w:bCs/>
          <w:sz w:val="28"/>
          <w:szCs w:val="28"/>
        </w:rPr>
      </w:pPr>
      <w:r w:rsidRPr="0009550C">
        <w:rPr>
          <w:rFonts w:ascii="Times New Roman" w:hAnsi="Times New Roman" w:cs="Times New Roman"/>
          <w:b/>
          <w:bCs/>
          <w:sz w:val="28"/>
          <w:szCs w:val="28"/>
        </w:rPr>
        <w:t>О согласовании установки ограждающ</w:t>
      </w:r>
      <w:r w:rsidR="00D755D5">
        <w:rPr>
          <w:rFonts w:ascii="Times New Roman" w:hAnsi="Times New Roman" w:cs="Times New Roman"/>
          <w:b/>
          <w:bCs/>
          <w:sz w:val="28"/>
          <w:szCs w:val="28"/>
        </w:rPr>
        <w:t>их</w:t>
      </w:r>
      <w:r w:rsidRPr="0009550C">
        <w:rPr>
          <w:rFonts w:ascii="Times New Roman" w:hAnsi="Times New Roman" w:cs="Times New Roman"/>
          <w:b/>
          <w:bCs/>
          <w:sz w:val="28"/>
          <w:szCs w:val="28"/>
        </w:rPr>
        <w:t xml:space="preserve"> устройств на   придомовой территории многоквартирного дома по адресу: </w:t>
      </w:r>
      <w:bookmarkStart w:id="0" w:name="_Hlk168472751"/>
      <w:r w:rsidR="00F11A9D">
        <w:rPr>
          <w:rFonts w:ascii="Times New Roman" w:hAnsi="Times New Roman" w:cs="Times New Roman"/>
          <w:b/>
          <w:bCs/>
          <w:sz w:val="28"/>
          <w:szCs w:val="28"/>
        </w:rPr>
        <w:t>Сущевский Вал, д.</w:t>
      </w:r>
      <w:bookmarkEnd w:id="0"/>
      <w:r w:rsidR="00D755D5">
        <w:rPr>
          <w:rFonts w:ascii="Times New Roman" w:hAnsi="Times New Roman" w:cs="Times New Roman"/>
          <w:b/>
          <w:bCs/>
          <w:sz w:val="28"/>
          <w:szCs w:val="28"/>
        </w:rPr>
        <w:t>62</w:t>
      </w:r>
    </w:p>
    <w:p w14:paraId="4D006358" w14:textId="482577B8" w:rsidR="008B0200" w:rsidRPr="0009550C" w:rsidRDefault="008B0200" w:rsidP="008B0200">
      <w:pPr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550C">
        <w:rPr>
          <w:rFonts w:ascii="Times New Roman" w:hAnsi="Times New Roman" w:cs="Times New Roman"/>
          <w:sz w:val="28"/>
          <w:szCs w:val="28"/>
        </w:rPr>
        <w:tab/>
        <w:t>В соответствии с пунктом 5 части 2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Москвы, постановлением Правительства Москвы от 2 июля 2013 года № 428-ПП «О Порядке установки ограждений на придомовых территориях в городе Москве», рассмотрев обращение уполномоченного лица и протокол общего собрания собственников помещений в многоквартирном доме об установке ограждающ</w:t>
      </w:r>
      <w:r w:rsidR="00D755D5">
        <w:rPr>
          <w:rFonts w:ascii="Times New Roman" w:hAnsi="Times New Roman" w:cs="Times New Roman"/>
          <w:sz w:val="28"/>
          <w:szCs w:val="28"/>
        </w:rPr>
        <w:t>их</w:t>
      </w:r>
      <w:r w:rsidRPr="0009550C">
        <w:rPr>
          <w:rFonts w:ascii="Times New Roman" w:hAnsi="Times New Roman" w:cs="Times New Roman"/>
          <w:sz w:val="28"/>
          <w:szCs w:val="28"/>
        </w:rPr>
        <w:t xml:space="preserve"> устройств на придомовой территории многоквартирного дома по адресу: </w:t>
      </w:r>
      <w:r w:rsidR="00F11A9D" w:rsidRPr="00F11A9D">
        <w:rPr>
          <w:rFonts w:ascii="Times New Roman" w:hAnsi="Times New Roman" w:cs="Times New Roman"/>
          <w:sz w:val="28"/>
          <w:szCs w:val="28"/>
        </w:rPr>
        <w:t>Сущевский Вал, д.</w:t>
      </w:r>
      <w:r w:rsidR="00D755D5">
        <w:rPr>
          <w:rFonts w:ascii="Times New Roman" w:hAnsi="Times New Roman" w:cs="Times New Roman"/>
          <w:sz w:val="28"/>
          <w:szCs w:val="28"/>
        </w:rPr>
        <w:t>6</w:t>
      </w:r>
      <w:r w:rsidR="00F11A9D" w:rsidRPr="00F11A9D">
        <w:rPr>
          <w:rFonts w:ascii="Times New Roman" w:hAnsi="Times New Roman" w:cs="Times New Roman"/>
          <w:sz w:val="28"/>
          <w:szCs w:val="28"/>
        </w:rPr>
        <w:t>2</w:t>
      </w:r>
      <w:r w:rsidRPr="0009550C">
        <w:rPr>
          <w:rFonts w:ascii="Times New Roman" w:hAnsi="Times New Roman" w:cs="Times New Roman"/>
          <w:sz w:val="28"/>
          <w:szCs w:val="28"/>
        </w:rPr>
        <w:t xml:space="preserve">, </w:t>
      </w:r>
      <w:r w:rsidRPr="0009550C">
        <w:rPr>
          <w:rFonts w:ascii="Times New Roman" w:hAnsi="Times New Roman" w:cs="Times New Roman"/>
          <w:b/>
          <w:bCs/>
          <w:sz w:val="28"/>
          <w:szCs w:val="28"/>
        </w:rPr>
        <w:t>Совет депутатов муниципального округа Мещанский решил:</w:t>
      </w:r>
    </w:p>
    <w:p w14:paraId="329A14D4" w14:textId="6F607772" w:rsidR="00F11A9D" w:rsidRDefault="008B0200" w:rsidP="008B0200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09550C">
        <w:rPr>
          <w:rFonts w:ascii="Times New Roman" w:hAnsi="Times New Roman" w:cs="Times New Roman"/>
          <w:sz w:val="28"/>
          <w:szCs w:val="28"/>
        </w:rPr>
        <w:t>1.</w:t>
      </w:r>
      <w:r w:rsidRPr="0009550C">
        <w:rPr>
          <w:rFonts w:ascii="Times New Roman" w:hAnsi="Times New Roman" w:cs="Times New Roman"/>
          <w:sz w:val="28"/>
          <w:szCs w:val="28"/>
        </w:rPr>
        <w:tab/>
        <w:t>Согласовать установку ограждающ</w:t>
      </w:r>
      <w:r w:rsidR="00D755D5">
        <w:rPr>
          <w:rFonts w:ascii="Times New Roman" w:hAnsi="Times New Roman" w:cs="Times New Roman"/>
          <w:sz w:val="28"/>
          <w:szCs w:val="28"/>
        </w:rPr>
        <w:t>их</w:t>
      </w:r>
      <w:r w:rsidRPr="0009550C">
        <w:rPr>
          <w:rFonts w:ascii="Times New Roman" w:hAnsi="Times New Roman" w:cs="Times New Roman"/>
          <w:sz w:val="28"/>
          <w:szCs w:val="28"/>
        </w:rPr>
        <w:t xml:space="preserve"> устройств (</w:t>
      </w:r>
      <w:r w:rsidR="00D755D5">
        <w:rPr>
          <w:rFonts w:ascii="Times New Roman" w:hAnsi="Times New Roman" w:cs="Times New Roman"/>
          <w:sz w:val="28"/>
          <w:szCs w:val="28"/>
        </w:rPr>
        <w:t xml:space="preserve">двух </w:t>
      </w:r>
      <w:r w:rsidRPr="0009550C">
        <w:rPr>
          <w:rFonts w:ascii="Times New Roman" w:hAnsi="Times New Roman" w:cs="Times New Roman"/>
          <w:sz w:val="28"/>
          <w:szCs w:val="28"/>
        </w:rPr>
        <w:t>шлагбаум</w:t>
      </w:r>
      <w:r w:rsidR="00D755D5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09550C">
        <w:rPr>
          <w:rFonts w:ascii="Times New Roman" w:hAnsi="Times New Roman" w:cs="Times New Roman"/>
          <w:sz w:val="28"/>
          <w:szCs w:val="28"/>
        </w:rPr>
        <w:t xml:space="preserve">на придомовой территории многоквартирного дома по адресу: </w:t>
      </w:r>
      <w:r w:rsidR="00F11A9D" w:rsidRPr="00F11A9D">
        <w:rPr>
          <w:rFonts w:ascii="Times New Roman" w:hAnsi="Times New Roman" w:cs="Times New Roman"/>
          <w:sz w:val="28"/>
          <w:szCs w:val="28"/>
        </w:rPr>
        <w:t>Сущевский Вал, д.</w:t>
      </w:r>
      <w:r w:rsidR="00D755D5">
        <w:rPr>
          <w:rFonts w:ascii="Times New Roman" w:hAnsi="Times New Roman" w:cs="Times New Roman"/>
          <w:sz w:val="28"/>
          <w:szCs w:val="28"/>
        </w:rPr>
        <w:t>62</w:t>
      </w:r>
    </w:p>
    <w:p w14:paraId="6CF70FE3" w14:textId="6EC26498" w:rsidR="008B0200" w:rsidRPr="0009550C" w:rsidRDefault="008B0200" w:rsidP="008B0200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09550C">
        <w:rPr>
          <w:rFonts w:ascii="Times New Roman" w:hAnsi="Times New Roman" w:cs="Times New Roman"/>
          <w:sz w:val="28"/>
          <w:szCs w:val="28"/>
        </w:rPr>
        <w:t>2.</w:t>
      </w:r>
      <w:r w:rsidRPr="0009550C">
        <w:rPr>
          <w:rFonts w:ascii="Times New Roman" w:hAnsi="Times New Roman" w:cs="Times New Roman"/>
          <w:sz w:val="28"/>
          <w:szCs w:val="28"/>
        </w:rPr>
        <w:tab/>
        <w:t>Направить копии настоящего решения в Департамент территориальных органов исполнительной власти города Москвы, в управу Мещанского района города Москвы и лицу, уполномоченному на представление интересов собственников помещений в многоквартирном доме по вопросам, связанным с установкой ограждающих устройств и их демонтажем.</w:t>
      </w:r>
    </w:p>
    <w:p w14:paraId="5D29587F" w14:textId="77777777" w:rsidR="008B0200" w:rsidRPr="0009550C" w:rsidRDefault="008B0200" w:rsidP="008B0200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09550C">
        <w:rPr>
          <w:rFonts w:ascii="Times New Roman" w:hAnsi="Times New Roman" w:cs="Times New Roman"/>
          <w:sz w:val="28"/>
          <w:szCs w:val="28"/>
        </w:rPr>
        <w:t>3.</w:t>
      </w:r>
      <w:r w:rsidRPr="0009550C">
        <w:rPr>
          <w:rFonts w:ascii="Times New Roman" w:hAnsi="Times New Roman" w:cs="Times New Roman"/>
          <w:sz w:val="28"/>
          <w:szCs w:val="28"/>
        </w:rPr>
        <w:tab/>
        <w:t>Опубликовать настоящее решение в бюллетене «Московский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50C">
        <w:rPr>
          <w:rFonts w:ascii="Times New Roman" w:hAnsi="Times New Roman" w:cs="Times New Roman"/>
          <w:sz w:val="28"/>
          <w:szCs w:val="28"/>
        </w:rPr>
        <w:t>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(www.meschane.ru)</w:t>
      </w:r>
    </w:p>
    <w:p w14:paraId="1634E2AC" w14:textId="77777777" w:rsidR="008B0200" w:rsidRPr="0009550C" w:rsidRDefault="008B0200" w:rsidP="008B0200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09550C">
        <w:rPr>
          <w:rFonts w:ascii="Times New Roman" w:hAnsi="Times New Roman" w:cs="Times New Roman"/>
          <w:sz w:val="28"/>
          <w:szCs w:val="28"/>
        </w:rPr>
        <w:t>4.</w:t>
      </w:r>
      <w:r w:rsidRPr="0009550C">
        <w:rPr>
          <w:rFonts w:ascii="Times New Roman" w:hAnsi="Times New Roman" w:cs="Times New Roman"/>
          <w:sz w:val="28"/>
          <w:szCs w:val="28"/>
        </w:rPr>
        <w:tab/>
        <w:t xml:space="preserve">Контроль за выполнением настоящего решения возложить на </w:t>
      </w:r>
      <w:r>
        <w:rPr>
          <w:rFonts w:ascii="Times New Roman" w:hAnsi="Times New Roman" w:cs="Times New Roman"/>
          <w:sz w:val="28"/>
          <w:szCs w:val="28"/>
        </w:rPr>
        <w:t>главу муниципального округа</w:t>
      </w:r>
      <w:r w:rsidRPr="00076733">
        <w:rPr>
          <w:rFonts w:ascii="Times New Roman" w:hAnsi="Times New Roman" w:cs="Times New Roman"/>
          <w:sz w:val="28"/>
          <w:szCs w:val="28"/>
        </w:rPr>
        <w:t xml:space="preserve"> Мещанский </w:t>
      </w:r>
      <w:r>
        <w:rPr>
          <w:rFonts w:ascii="Times New Roman" w:hAnsi="Times New Roman" w:cs="Times New Roman"/>
          <w:sz w:val="28"/>
          <w:szCs w:val="28"/>
        </w:rPr>
        <w:t>Толмачеву Н.С.</w:t>
      </w:r>
    </w:p>
    <w:p w14:paraId="05E88E7F" w14:textId="77777777" w:rsidR="008B0200" w:rsidRPr="0009550C" w:rsidRDefault="008B0200" w:rsidP="008B020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AF3F7B" w14:textId="77777777" w:rsidR="008B0200" w:rsidRDefault="008B0200" w:rsidP="008B020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глава </w:t>
      </w:r>
      <w:r w:rsidRPr="00076733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</w:t>
      </w:r>
    </w:p>
    <w:p w14:paraId="324F709B" w14:textId="0E140161" w:rsidR="008B0200" w:rsidRPr="008B0200" w:rsidRDefault="008B0200" w:rsidP="008B020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76733">
        <w:rPr>
          <w:rFonts w:ascii="Times New Roman" w:hAnsi="Times New Roman" w:cs="Times New Roman"/>
          <w:b/>
          <w:bCs/>
          <w:sz w:val="28"/>
          <w:szCs w:val="28"/>
        </w:rPr>
        <w:t xml:space="preserve">округа Мещанский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Толмачева Н.С.</w:t>
      </w:r>
    </w:p>
    <w:p w14:paraId="04636374" w14:textId="77777777" w:rsidR="008B0200" w:rsidRDefault="008B0200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1" w:name="_page_11_0"/>
    </w:p>
    <w:p w14:paraId="73EAF9E2" w14:textId="77777777" w:rsidR="008B0200" w:rsidRDefault="008B0200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8813B68" w14:textId="77777777" w:rsidR="008B0200" w:rsidRDefault="008B0200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A02DBEE" w14:textId="77777777" w:rsidR="00D83FEB" w:rsidRDefault="00D83FEB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5D10C9F" w14:textId="77777777" w:rsidR="00D83FEB" w:rsidRDefault="00D83FEB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0D0B244" w14:textId="2ABBE871" w:rsidR="008B0200" w:rsidRPr="0009550C" w:rsidRDefault="008B0200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9550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Приложение</w:t>
      </w:r>
    </w:p>
    <w:p w14:paraId="515397FE" w14:textId="77777777" w:rsidR="008B0200" w:rsidRPr="0009550C" w:rsidRDefault="008B0200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9550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к решению Совета   депутатов</w:t>
      </w:r>
    </w:p>
    <w:p w14:paraId="0EFADB72" w14:textId="77777777" w:rsidR="008B0200" w:rsidRPr="0009550C" w:rsidRDefault="008B0200" w:rsidP="008B0200">
      <w:pPr>
        <w:spacing w:after="0" w:line="240" w:lineRule="exact"/>
        <w:ind w:left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9550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муниципального округа Мещанский</w:t>
      </w:r>
    </w:p>
    <w:p w14:paraId="48C154AB" w14:textId="40E1901F" w:rsidR="008B0200" w:rsidRPr="0009550C" w:rsidRDefault="008B0200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9550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13 июня</w:t>
      </w:r>
      <w:r w:rsidRPr="0009550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2024 года № Р-</w:t>
      </w:r>
      <w:r w:rsidR="00D83FE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64</w:t>
      </w:r>
    </w:p>
    <w:p w14:paraId="3BD9FD10" w14:textId="77777777" w:rsidR="008B0200" w:rsidRPr="0009550C" w:rsidRDefault="008B0200" w:rsidP="008B0200">
      <w:pPr>
        <w:spacing w:after="0" w:line="240" w:lineRule="exact"/>
        <w:ind w:firstLine="5670"/>
        <w:rPr>
          <w:rFonts w:ascii="Calibri" w:eastAsia="Calibri" w:hAnsi="Calibri" w:cs="Calibri"/>
          <w:kern w:val="0"/>
          <w:sz w:val="28"/>
          <w:szCs w:val="28"/>
          <w:lang w:eastAsia="ru-RU"/>
          <w14:ligatures w14:val="none"/>
        </w:rPr>
      </w:pPr>
    </w:p>
    <w:p w14:paraId="34CE1998" w14:textId="77777777" w:rsidR="008B0200" w:rsidRPr="0009550C" w:rsidRDefault="008B0200" w:rsidP="008B0200">
      <w:pPr>
        <w:spacing w:after="0" w:line="240" w:lineRule="exact"/>
        <w:rPr>
          <w:rFonts w:ascii="Calibri" w:eastAsia="Calibri" w:hAnsi="Calibri" w:cs="Calibri"/>
          <w:kern w:val="0"/>
          <w:sz w:val="28"/>
          <w:szCs w:val="28"/>
          <w:lang w:eastAsia="ru-RU"/>
          <w14:ligatures w14:val="none"/>
        </w:rPr>
      </w:pPr>
    </w:p>
    <w:p w14:paraId="61B89A55" w14:textId="77777777" w:rsidR="008B0200" w:rsidRPr="0009550C" w:rsidRDefault="008B0200" w:rsidP="008B0200">
      <w:pPr>
        <w:spacing w:after="19" w:line="140" w:lineRule="exact"/>
        <w:rPr>
          <w:rFonts w:ascii="Calibri" w:eastAsia="Calibri" w:hAnsi="Calibri" w:cs="Calibri"/>
          <w:kern w:val="0"/>
          <w:sz w:val="28"/>
          <w:szCs w:val="28"/>
          <w:lang w:eastAsia="ru-RU"/>
          <w14:ligatures w14:val="none"/>
        </w:rPr>
      </w:pPr>
    </w:p>
    <w:p w14:paraId="02059EFA" w14:textId="5D683BE4" w:rsidR="008B0200" w:rsidRPr="0009550C" w:rsidRDefault="008B0200" w:rsidP="008B020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9550C">
        <w:rPr>
          <w:rFonts w:ascii="Symbol" w:eastAsia="Symbol" w:hAnsi="Symbol" w:cs="Symbol"/>
          <w:color w:val="000000"/>
          <w:kern w:val="0"/>
          <w:sz w:val="28"/>
          <w:szCs w:val="28"/>
          <w:lang w:eastAsia="ru-RU"/>
          <w14:ligatures w14:val="none"/>
        </w:rPr>
        <w:t></w:t>
      </w:r>
      <w:r w:rsidRPr="0009550C">
        <w:rPr>
          <w:rFonts w:ascii="Symbol" w:eastAsia="Symbol" w:hAnsi="Symbol" w:cs="Symbol"/>
          <w:color w:val="000000"/>
          <w:spacing w:val="120"/>
          <w:kern w:val="0"/>
          <w:sz w:val="28"/>
          <w:szCs w:val="28"/>
          <w:lang w:eastAsia="ru-RU"/>
          <w14:ligatures w14:val="none"/>
        </w:rPr>
        <w:t></w:t>
      </w:r>
      <w:hyperlink w:anchor="_page_11_0">
        <w:r w:rsidRPr="0009550C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>Шл</w:t>
        </w:r>
        <w:r w:rsidRPr="0009550C">
          <w:rPr>
            <w:rFonts w:ascii="Times New Roman" w:eastAsia="Times New Roman" w:hAnsi="Times New Roman" w:cs="Times New Roman"/>
            <w:color w:val="000000"/>
            <w:spacing w:val="1"/>
            <w:kern w:val="0"/>
            <w:sz w:val="28"/>
            <w:szCs w:val="28"/>
            <w:lang w:eastAsia="ru-RU"/>
            <w14:ligatures w14:val="none"/>
          </w:rPr>
          <w:t>а</w:t>
        </w:r>
        <w:r w:rsidRPr="0009550C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>гба</w:t>
        </w:r>
        <w:r w:rsidRPr="0009550C">
          <w:rPr>
            <w:rFonts w:ascii="Times New Roman" w:eastAsia="Times New Roman" w:hAnsi="Times New Roman" w:cs="Times New Roman"/>
            <w:color w:val="000000"/>
            <w:spacing w:val="-3"/>
            <w:kern w:val="0"/>
            <w:sz w:val="28"/>
            <w:szCs w:val="28"/>
            <w:lang w:eastAsia="ru-RU"/>
            <w14:ligatures w14:val="none"/>
          </w:rPr>
          <w:t>у</w:t>
        </w:r>
        <w:r w:rsidRPr="0009550C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>м</w:t>
        </w:r>
        <w:r w:rsidRPr="0009550C">
          <w:rPr>
            <w:rFonts w:ascii="Times New Roman" w:eastAsia="Times New Roman" w:hAnsi="Times New Roman" w:cs="Times New Roman"/>
            <w:color w:val="000000"/>
            <w:spacing w:val="2"/>
            <w:kern w:val="0"/>
            <w:sz w:val="28"/>
            <w:szCs w:val="28"/>
            <w:lang w:eastAsia="ru-RU"/>
            <w14:ligatures w14:val="non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2"/>
            <w:kern w:val="0"/>
            <w:sz w:val="28"/>
            <w:szCs w:val="28"/>
            <w:lang w:eastAsia="ru-RU"/>
            <w14:ligatures w14:val="none"/>
          </w:rPr>
          <w:t xml:space="preserve">автоматический откатной </w:t>
        </w:r>
        <w:r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val="en-US" w:eastAsia="ru-RU"/>
            <w14:ligatures w14:val="none"/>
          </w:rPr>
          <w:t>NICE</w:t>
        </w:r>
        <w:r w:rsidRPr="003C7AA2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val="en-US" w:eastAsia="ru-RU"/>
            <w14:ligatures w14:val="none"/>
          </w:rPr>
          <w:t>ROBBUS</w:t>
        </w:r>
        <w:r w:rsidRPr="003C7AA2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 xml:space="preserve"> 400</w:t>
        </w:r>
        <w:r w:rsidRPr="0009550C">
          <w:rPr>
            <w:rFonts w:ascii="Times New Roman" w:eastAsia="Times New Roman" w:hAnsi="Times New Roman" w:cs="Times New Roman"/>
            <w:color w:val="000000"/>
            <w:spacing w:val="1"/>
            <w:kern w:val="0"/>
            <w:sz w:val="28"/>
            <w:szCs w:val="28"/>
            <w:lang w:eastAsia="ru-RU"/>
            <w14:ligatures w14:val="none"/>
          </w:rPr>
          <w:t xml:space="preserve"> </w:t>
        </w:r>
        <w:r w:rsidRPr="0009550C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>в кол-ве</w:t>
        </w:r>
        <w:r w:rsidRPr="0009550C">
          <w:rPr>
            <w:rFonts w:ascii="Times New Roman" w:eastAsia="Times New Roman" w:hAnsi="Times New Roman" w:cs="Times New Roman"/>
            <w:color w:val="000000"/>
            <w:spacing w:val="1"/>
            <w:kern w:val="0"/>
            <w:sz w:val="28"/>
            <w:szCs w:val="28"/>
            <w:lang w:eastAsia="ru-RU"/>
            <w14:ligatures w14:val="none"/>
          </w:rPr>
          <w:t xml:space="preserve"> </w:t>
        </w:r>
        <w:r w:rsidR="00D755D5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 xml:space="preserve">2 </w:t>
        </w:r>
        <w:r w:rsidRPr="0009550C">
          <w:rPr>
            <w:rFonts w:ascii="Times New Roman" w:eastAsia="Times New Roman" w:hAnsi="Times New Roman" w:cs="Times New Roman"/>
            <w:color w:val="000000"/>
            <w:spacing w:val="-1"/>
            <w:kern w:val="0"/>
            <w:sz w:val="28"/>
            <w:szCs w:val="28"/>
            <w:lang w:eastAsia="ru-RU"/>
            <w14:ligatures w14:val="none"/>
          </w:rPr>
          <w:t>ш</w:t>
        </w:r>
        <w:r w:rsidRPr="0009550C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>т.</w:t>
        </w:r>
        <w:r w:rsidRPr="0009550C">
          <w:rPr>
            <w:rFonts w:ascii="Times New Roman" w:eastAsia="Times New Roman" w:hAnsi="Times New Roman" w:cs="Times New Roman"/>
            <w:color w:val="000000"/>
            <w:w w:val="101"/>
            <w:kern w:val="0"/>
            <w:sz w:val="28"/>
            <w:szCs w:val="28"/>
            <w:lang w:eastAsia="ru-RU"/>
            <w14:ligatures w14:val="none"/>
          </w:rPr>
          <w:t>;</w:t>
        </w:r>
      </w:hyperlink>
    </w:p>
    <w:p w14:paraId="2CB0861B" w14:textId="77777777" w:rsidR="008B0200" w:rsidRPr="0009550C" w:rsidRDefault="008B0200" w:rsidP="008B0200">
      <w:pPr>
        <w:spacing w:after="11" w:line="120" w:lineRule="exac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bookmarkEnd w:id="1"/>
    <w:p w14:paraId="0B1596E0" w14:textId="77777777" w:rsidR="008B0200" w:rsidRDefault="008B0200" w:rsidP="008B0200"/>
    <w:p w14:paraId="5649CA6B" w14:textId="4AF66C61" w:rsidR="008B0200" w:rsidRDefault="008B0200" w:rsidP="008B0200"/>
    <w:p w14:paraId="26BCDBF9" w14:textId="37FCCF05" w:rsidR="005F37FB" w:rsidRDefault="00166D4E" w:rsidP="008B0200">
      <w:r>
        <w:rPr>
          <w:noProof/>
        </w:rPr>
        <w:drawing>
          <wp:inline distT="0" distB="0" distL="0" distR="0" wp14:anchorId="789EB3C7" wp14:editId="6B4960FF">
            <wp:extent cx="5940425" cy="6017260"/>
            <wp:effectExtent l="0" t="0" r="3175" b="2540"/>
            <wp:docPr id="10968481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848111" name="Рисунок 109684811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1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E59DF" w14:textId="77777777" w:rsidR="00F11A9D" w:rsidRDefault="00F11A9D" w:rsidP="008B0200">
      <w:pPr>
        <w:rPr>
          <w:noProof/>
        </w:rPr>
      </w:pPr>
    </w:p>
    <w:p w14:paraId="2F0742FF" w14:textId="47A3200A" w:rsidR="008B0200" w:rsidRDefault="008B0200" w:rsidP="008B0200">
      <w:pPr>
        <w:rPr>
          <w:noProof/>
        </w:rPr>
      </w:pPr>
    </w:p>
    <w:p w14:paraId="1FC3772C" w14:textId="77777777" w:rsidR="00D755D5" w:rsidRDefault="00D755D5" w:rsidP="008B0200">
      <w:pPr>
        <w:rPr>
          <w:noProof/>
        </w:rPr>
      </w:pPr>
    </w:p>
    <w:p w14:paraId="4E699523" w14:textId="77777777" w:rsidR="008B0200" w:rsidRDefault="008B0200" w:rsidP="008B0200"/>
    <w:p w14:paraId="438B41DF" w14:textId="77777777" w:rsidR="008B0200" w:rsidRPr="00606056" w:rsidRDefault="008B0200" w:rsidP="008B0200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bookmarkStart w:id="2" w:name="_Hlk168409352"/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ТЕХНИЧЕСКИЙ ПРОЕКТ И ВНЕШНИЙ ВИД АВТОМАТИЧЕСКОГО</w:t>
      </w:r>
    </w:p>
    <w:p w14:paraId="506ADFE7" w14:textId="77777777" w:rsidR="008B0200" w:rsidRPr="00606056" w:rsidRDefault="008B0200" w:rsidP="008B0200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ОТКАТНОГО АНТИВАНДАЛЬНОГО ШЛАГБАУМА</w:t>
      </w:r>
    </w:p>
    <w:p w14:paraId="2F1C7D3B" w14:textId="04B9475C" w:rsidR="008B0200" w:rsidRPr="00606056" w:rsidRDefault="008B0200" w:rsidP="008B0200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по адресу: г. Москва, </w:t>
      </w:r>
      <w:r w:rsidR="00F11A9D" w:rsidRPr="00F11A9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Сущевский Вал, д.</w:t>
      </w:r>
      <w:r w:rsidR="00D755D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62</w:t>
      </w:r>
    </w:p>
    <w:p w14:paraId="72FD11E1" w14:textId="77777777" w:rsidR="008B0200" w:rsidRPr="00606056" w:rsidRDefault="008B0200" w:rsidP="008B0200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1A3CF95" w14:textId="77777777" w:rsidR="008B0200" w:rsidRPr="00606056" w:rsidRDefault="008B0200" w:rsidP="008B0200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45F883B" w14:textId="77777777" w:rsidR="008B0200" w:rsidRPr="00606056" w:rsidRDefault="008B0200" w:rsidP="008B0200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  <w:drawing>
          <wp:inline distT="0" distB="0" distL="0" distR="0" wp14:anchorId="4BE9879E" wp14:editId="5904A8B7">
            <wp:extent cx="5426075" cy="1505585"/>
            <wp:effectExtent l="0" t="0" r="3175" b="0"/>
            <wp:docPr id="13939068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075" cy="1505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FA1813" w14:textId="77777777" w:rsidR="008B0200" w:rsidRPr="00606056" w:rsidRDefault="008B0200" w:rsidP="008B0200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87A662C" w14:textId="77777777" w:rsidR="008B0200" w:rsidRPr="00606056" w:rsidRDefault="008B0200" w:rsidP="008B0200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AAE7496" w14:textId="77777777" w:rsidR="008B0200" w:rsidRPr="00606056" w:rsidRDefault="008B0200" w:rsidP="008B0200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Содержание</w:t>
      </w:r>
    </w:p>
    <w:p w14:paraId="31BB66B9" w14:textId="77777777" w:rsidR="008B0200" w:rsidRPr="00606056" w:rsidRDefault="008B0200" w:rsidP="008B0200">
      <w:pPr>
        <w:numPr>
          <w:ilvl w:val="0"/>
          <w:numId w:val="1"/>
        </w:num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Техническое описание ограждающего устройства</w:t>
      </w:r>
    </w:p>
    <w:p w14:paraId="7D60A4F0" w14:textId="77777777" w:rsidR="008B0200" w:rsidRPr="00606056" w:rsidRDefault="008B0200" w:rsidP="008B0200">
      <w:pPr>
        <w:numPr>
          <w:ilvl w:val="1"/>
          <w:numId w:val="1"/>
        </w:num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Место размещения шлагбаума</w:t>
      </w:r>
    </w:p>
    <w:p w14:paraId="7FA4944D" w14:textId="77777777" w:rsidR="008B0200" w:rsidRPr="00606056" w:rsidRDefault="008B0200" w:rsidP="008B0200">
      <w:pPr>
        <w:numPr>
          <w:ilvl w:val="1"/>
          <w:numId w:val="1"/>
        </w:num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Тип шлагбаума, описание</w:t>
      </w:r>
    </w:p>
    <w:p w14:paraId="67DA5DC2" w14:textId="77777777" w:rsidR="008B0200" w:rsidRPr="00606056" w:rsidRDefault="008B0200" w:rsidP="008B0200">
      <w:pPr>
        <w:numPr>
          <w:ilvl w:val="1"/>
          <w:numId w:val="1"/>
        </w:num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Технические показатели шлагбаума</w:t>
      </w:r>
    </w:p>
    <w:p w14:paraId="3F4BCB32" w14:textId="77777777" w:rsidR="008B0200" w:rsidRPr="00606056" w:rsidRDefault="008B0200" w:rsidP="008B0200">
      <w:pPr>
        <w:numPr>
          <w:ilvl w:val="1"/>
          <w:numId w:val="1"/>
        </w:num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Порядок работы при отсутствии напряжения</w:t>
      </w:r>
    </w:p>
    <w:p w14:paraId="59BF1055" w14:textId="77777777" w:rsidR="008B0200" w:rsidRPr="00606056" w:rsidRDefault="008B0200" w:rsidP="008B0200">
      <w:pPr>
        <w:numPr>
          <w:ilvl w:val="0"/>
          <w:numId w:val="1"/>
        </w:num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Разрешение на проведение строительных работ</w:t>
      </w:r>
    </w:p>
    <w:p w14:paraId="11E27E8C" w14:textId="77777777" w:rsidR="00DC517A" w:rsidRPr="00606056" w:rsidRDefault="008B0200" w:rsidP="008B0200">
      <w:pPr>
        <w:numPr>
          <w:ilvl w:val="0"/>
          <w:numId w:val="1"/>
        </w:num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Обеспечение круглосуточного доступа коммунальным и экстренным службам</w:t>
      </w:r>
    </w:p>
    <w:p w14:paraId="391D8964" w14:textId="77777777" w:rsidR="008B0200" w:rsidRPr="00606056" w:rsidRDefault="008B0200" w:rsidP="008B0200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D2C9493" w14:textId="77777777" w:rsidR="008B0200" w:rsidRPr="00606056" w:rsidRDefault="008B0200" w:rsidP="008B0200">
      <w:pPr>
        <w:numPr>
          <w:ilvl w:val="0"/>
          <w:numId w:val="2"/>
        </w:num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Техническое описание ограждающего устройства</w:t>
      </w:r>
    </w:p>
    <w:p w14:paraId="724C9DAC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1.1. Место размещения шлагбаума</w:t>
      </w:r>
    </w:p>
    <w:p w14:paraId="0049BA43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Шлагбаум устанавливается на придомовой территории</w:t>
      </w:r>
    </w:p>
    <w:p w14:paraId="277B49AC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1.2. Тип шлагбаума, описание</w:t>
      </w:r>
    </w:p>
    <w:p w14:paraId="3FC62134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Шлагбаум автоматический откатной длиной стрелы 4 метра (см. рис.1). Шлагбаум имеет электромеханический привод </w:t>
      </w:r>
      <w:r w:rsidRPr="00606056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NICE</w:t>
      </w: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606056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ROBUS</w:t>
      </w: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400 с двигателем на 24В постоянного тока, встроенный блок управления, электронная система определения конечных положений (без настроечных кулачков). Также отличительной характеристикой шлагбаума является самоблокирующийся редуктор, который блокирует стрелу как в открытом, так и в закрытом состоянии. Механизм разблокировки с ключом находится на корпусе привода, поэтому даже при отсутствии электропитания шлагбаум может открываться и закрываться вручную (см. рис.3). Возможно подключить аккумуляторную батарею, для обеспечения выполнения маневров при </w:t>
      </w: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отключении электропитания шлагбаума. Автоматическое определение препятствий и мониторинг потребляемой мощности во время автоматического движения. Автоматическое обнаружение неисправностей во время работы, использование сигнальной лампы для сообщения о неполадках в системе, на корпусе предусмотрены места для крепления фотоэлементов.</w:t>
      </w:r>
    </w:p>
    <w:p w14:paraId="2EF4A853" w14:textId="77777777" w:rsidR="008B0200" w:rsidRPr="00606056" w:rsidRDefault="008B0200" w:rsidP="008B0200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  <w:drawing>
          <wp:anchor distT="0" distB="0" distL="114300" distR="114300" simplePos="0" relativeHeight="251659264" behindDoc="1" locked="0" layoutInCell="1" allowOverlap="1" wp14:anchorId="22C95909" wp14:editId="21697EF8">
            <wp:simplePos x="0" y="0"/>
            <wp:positionH relativeFrom="margin">
              <wp:align>right</wp:align>
            </wp:positionH>
            <wp:positionV relativeFrom="paragraph">
              <wp:posOffset>746125</wp:posOffset>
            </wp:positionV>
            <wp:extent cx="5398135" cy="3975735"/>
            <wp:effectExtent l="0" t="0" r="0" b="5715"/>
            <wp:wrapTight wrapText="bothSides">
              <wp:wrapPolygon edited="0">
                <wp:start x="0" y="0"/>
                <wp:lineTo x="0" y="21528"/>
                <wp:lineTo x="21496" y="21528"/>
                <wp:lineTo x="21496" y="0"/>
                <wp:lineTo x="0" y="0"/>
              </wp:wrapPolygon>
            </wp:wrapTight>
            <wp:docPr id="13022459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24592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135" cy="3975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Тумба шлагбаума в комплекте с направляющими роликами, размер 1250х500х1250мм, зашита листом 1,5 мм, имеет окно для обслуживания привода. Конструкция окрашена порошковой полиэфирной краской. В закрытом положении стрела лежит на приемной стойке, укомплектованной ловителем для стрелы</w:t>
      </w:r>
    </w:p>
    <w:p w14:paraId="7AEA4939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907FE15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1.3. Технические показателя шлагбаума</w:t>
      </w:r>
    </w:p>
    <w:p w14:paraId="12AB0E2D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Для более комфортного управления откатными воротами используются системы автоматики. Открытие и закрытие полотна откатных ворот осуществляется электромеханическим приводом. Он приводится в действие нажатием кнопки пульту дистанционного управления. Конструкция откатных ворот оснащается фотоэлементами, которые контролируют открытие и закрытие ворот, обеспечивая безопасный проход людей, домашних животных и проезд автомобилей.</w:t>
      </w:r>
    </w:p>
    <w:p w14:paraId="474B7DB5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6226CC9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1B4214D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66E6F59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5B28425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  <w:drawing>
          <wp:inline distT="0" distB="0" distL="0" distR="0" wp14:anchorId="6738BB9F" wp14:editId="0682A033">
            <wp:extent cx="3164205" cy="2566670"/>
            <wp:effectExtent l="0" t="0" r="0" b="5080"/>
            <wp:docPr id="16249449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205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845EFA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D3C6700" w14:textId="77777777" w:rsidR="008B0200" w:rsidRPr="00606056" w:rsidRDefault="008B0200" w:rsidP="008B0200">
      <w:pPr>
        <w:spacing w:line="240" w:lineRule="auto"/>
        <w:ind w:left="709"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Электрические</w:t>
      </w:r>
    </w:p>
    <w:tbl>
      <w:tblPr>
        <w:tblStyle w:val="1"/>
        <w:tblW w:w="0" w:type="auto"/>
        <w:tblInd w:w="709" w:type="dxa"/>
        <w:tblLook w:val="04A0" w:firstRow="1" w:lastRow="0" w:firstColumn="1" w:lastColumn="0" w:noHBand="0" w:noVBand="1"/>
      </w:tblPr>
      <w:tblGrid>
        <w:gridCol w:w="4402"/>
        <w:gridCol w:w="4234"/>
      </w:tblGrid>
      <w:tr w:rsidR="008B0200" w:rsidRPr="00606056" w14:paraId="1D0D1A86" w14:textId="77777777" w:rsidTr="00033466">
        <w:tc>
          <w:tcPr>
            <w:tcW w:w="4672" w:type="dxa"/>
          </w:tcPr>
          <w:p w14:paraId="21483E19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Питание (В пер. тока, 50 Гц)</w:t>
            </w:r>
          </w:p>
        </w:tc>
        <w:tc>
          <w:tcPr>
            <w:tcW w:w="4673" w:type="dxa"/>
          </w:tcPr>
          <w:p w14:paraId="6B83096A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230</w:t>
            </w:r>
          </w:p>
        </w:tc>
      </w:tr>
      <w:tr w:rsidR="008B0200" w:rsidRPr="00606056" w14:paraId="1B46785C" w14:textId="77777777" w:rsidTr="00033466">
        <w:tc>
          <w:tcPr>
            <w:tcW w:w="4672" w:type="dxa"/>
          </w:tcPr>
          <w:p w14:paraId="1ABF59A1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Питание двигателя (В </w:t>
            </w:r>
            <w:proofErr w:type="spellStart"/>
            <w:proofErr w:type="gramStart"/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пост.тока</w:t>
            </w:r>
            <w:proofErr w:type="spellEnd"/>
            <w:proofErr w:type="gramEnd"/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73" w:type="dxa"/>
          </w:tcPr>
          <w:p w14:paraId="39DE2BE3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  <w:tr w:rsidR="008B0200" w:rsidRPr="00606056" w14:paraId="060FF0D2" w14:textId="77777777" w:rsidTr="00033466">
        <w:tc>
          <w:tcPr>
            <w:tcW w:w="4672" w:type="dxa"/>
          </w:tcPr>
          <w:p w14:paraId="7984338A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Номинальный ток (А) </w:t>
            </w:r>
          </w:p>
        </w:tc>
        <w:tc>
          <w:tcPr>
            <w:tcW w:w="4673" w:type="dxa"/>
          </w:tcPr>
          <w:p w14:paraId="5FBA3855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1,1</w:t>
            </w:r>
          </w:p>
        </w:tc>
      </w:tr>
      <w:tr w:rsidR="008B0200" w:rsidRPr="00606056" w14:paraId="24FD6AE0" w14:textId="77777777" w:rsidTr="00033466">
        <w:tc>
          <w:tcPr>
            <w:tcW w:w="4672" w:type="dxa"/>
          </w:tcPr>
          <w:p w14:paraId="2C9656E5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Мощность (Вт)</w:t>
            </w:r>
          </w:p>
        </w:tc>
        <w:tc>
          <w:tcPr>
            <w:tcW w:w="4673" w:type="dxa"/>
          </w:tcPr>
          <w:p w14:paraId="1E906849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250</w:t>
            </w:r>
          </w:p>
        </w:tc>
      </w:tr>
    </w:tbl>
    <w:p w14:paraId="28F9C940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1AA66BB" w14:textId="77777777" w:rsidR="008B0200" w:rsidRPr="00606056" w:rsidRDefault="008B0200" w:rsidP="008B0200">
      <w:pPr>
        <w:spacing w:line="240" w:lineRule="auto"/>
        <w:ind w:left="709"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Рабочие</w:t>
      </w:r>
    </w:p>
    <w:tbl>
      <w:tblPr>
        <w:tblStyle w:val="1"/>
        <w:tblW w:w="0" w:type="auto"/>
        <w:tblInd w:w="709" w:type="dxa"/>
        <w:tblLook w:val="04A0" w:firstRow="1" w:lastRow="0" w:firstColumn="1" w:lastColumn="0" w:noHBand="0" w:noVBand="1"/>
      </w:tblPr>
      <w:tblGrid>
        <w:gridCol w:w="4368"/>
        <w:gridCol w:w="4268"/>
      </w:tblGrid>
      <w:tr w:rsidR="008B0200" w:rsidRPr="00606056" w14:paraId="1F9C487C" w14:textId="77777777" w:rsidTr="00033466">
        <w:tc>
          <w:tcPr>
            <w:tcW w:w="4368" w:type="dxa"/>
          </w:tcPr>
          <w:p w14:paraId="5133DC8A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Максимальная скорость (м/с)</w:t>
            </w:r>
          </w:p>
        </w:tc>
        <w:tc>
          <w:tcPr>
            <w:tcW w:w="4268" w:type="dxa"/>
          </w:tcPr>
          <w:p w14:paraId="4DA07459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0,34</w:t>
            </w:r>
          </w:p>
        </w:tc>
      </w:tr>
      <w:tr w:rsidR="008B0200" w:rsidRPr="00606056" w14:paraId="03C060D5" w14:textId="77777777" w:rsidTr="00033466">
        <w:tc>
          <w:tcPr>
            <w:tcW w:w="4368" w:type="dxa"/>
          </w:tcPr>
          <w:p w14:paraId="499581D5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Усиление (Н)</w:t>
            </w:r>
          </w:p>
        </w:tc>
        <w:tc>
          <w:tcPr>
            <w:tcW w:w="4268" w:type="dxa"/>
          </w:tcPr>
          <w:p w14:paraId="07A2987B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400</w:t>
            </w:r>
          </w:p>
        </w:tc>
      </w:tr>
      <w:tr w:rsidR="008B0200" w:rsidRPr="00606056" w14:paraId="10B1E873" w14:textId="77777777" w:rsidTr="00033466">
        <w:tc>
          <w:tcPr>
            <w:tcW w:w="4368" w:type="dxa"/>
          </w:tcPr>
          <w:p w14:paraId="064F7D0F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Интенсивность (циклов/час) </w:t>
            </w:r>
          </w:p>
        </w:tc>
        <w:tc>
          <w:tcPr>
            <w:tcW w:w="4268" w:type="dxa"/>
          </w:tcPr>
          <w:p w14:paraId="327D6C56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</w:tr>
    </w:tbl>
    <w:p w14:paraId="142F4904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510CBA2" w14:textId="77777777" w:rsidR="008B0200" w:rsidRPr="00606056" w:rsidRDefault="008B0200" w:rsidP="008B0200">
      <w:pPr>
        <w:spacing w:line="240" w:lineRule="auto"/>
        <w:ind w:left="709"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Размерные и общие</w:t>
      </w:r>
    </w:p>
    <w:tbl>
      <w:tblPr>
        <w:tblStyle w:val="1"/>
        <w:tblW w:w="0" w:type="auto"/>
        <w:tblInd w:w="709" w:type="dxa"/>
        <w:tblLook w:val="04A0" w:firstRow="1" w:lastRow="0" w:firstColumn="1" w:lastColumn="0" w:noHBand="0" w:noVBand="1"/>
      </w:tblPr>
      <w:tblGrid>
        <w:gridCol w:w="4368"/>
        <w:gridCol w:w="4268"/>
      </w:tblGrid>
      <w:tr w:rsidR="008B0200" w:rsidRPr="00606056" w14:paraId="5DA8B3F5" w14:textId="77777777" w:rsidTr="00033466">
        <w:tc>
          <w:tcPr>
            <w:tcW w:w="4368" w:type="dxa"/>
          </w:tcPr>
          <w:p w14:paraId="2060F400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Класс защиты (</w:t>
            </w:r>
            <w:r w:rsidRPr="0060605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IP</w:t>
            </w: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68" w:type="dxa"/>
          </w:tcPr>
          <w:p w14:paraId="427D5813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</w:tr>
      <w:tr w:rsidR="008B0200" w:rsidRPr="00606056" w14:paraId="28218A41" w14:textId="77777777" w:rsidTr="00033466">
        <w:tc>
          <w:tcPr>
            <w:tcW w:w="4368" w:type="dxa"/>
          </w:tcPr>
          <w:p w14:paraId="2C0C9CCA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Рабочая температура (°С </w:t>
            </w:r>
            <w:r w:rsidRPr="0060605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min</w:t>
            </w: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60605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max</w:t>
            </w: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68" w:type="dxa"/>
          </w:tcPr>
          <w:p w14:paraId="7AE7C29A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-20/+50</w:t>
            </w:r>
          </w:p>
        </w:tc>
      </w:tr>
      <w:tr w:rsidR="008B0200" w:rsidRPr="00606056" w14:paraId="09FAD1B1" w14:textId="77777777" w:rsidTr="00033466">
        <w:tc>
          <w:tcPr>
            <w:tcW w:w="4368" w:type="dxa"/>
          </w:tcPr>
          <w:p w14:paraId="29C1A047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Размеры (мм) </w:t>
            </w:r>
          </w:p>
        </w:tc>
        <w:tc>
          <w:tcPr>
            <w:tcW w:w="4268" w:type="dxa"/>
          </w:tcPr>
          <w:p w14:paraId="042E9445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330х195х22</w:t>
            </w:r>
          </w:p>
        </w:tc>
      </w:tr>
      <w:tr w:rsidR="008B0200" w:rsidRPr="00606056" w14:paraId="448604E8" w14:textId="77777777" w:rsidTr="00033466">
        <w:tc>
          <w:tcPr>
            <w:tcW w:w="4368" w:type="dxa"/>
          </w:tcPr>
          <w:p w14:paraId="764B36BC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Вес (кг)</w:t>
            </w:r>
          </w:p>
        </w:tc>
        <w:tc>
          <w:tcPr>
            <w:tcW w:w="4268" w:type="dxa"/>
          </w:tcPr>
          <w:p w14:paraId="3E7FB66B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</w:tbl>
    <w:p w14:paraId="6477108B" w14:textId="77777777" w:rsidR="008B0200" w:rsidRPr="00606056" w:rsidRDefault="008B0200" w:rsidP="008B0200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4D921D6" w14:textId="77777777" w:rsidR="009277ED" w:rsidRDefault="009277ED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46C2A3A6" w14:textId="51390DF4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1.4. Порядок работы при отсутствии напряжения</w:t>
      </w:r>
    </w:p>
    <w:p w14:paraId="340CFA83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 случае поломок, либо отсутствия питания (если оборудование работает не от аккумуляторной батареи), привод откатного шлагбаума </w:t>
      </w: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может быть разблокирован, и створка открыта вручную (см. рис. 3). Для этого необходимо разблокировать привод. Разблокировка и управление вручную может производиться только в случае, когда створка находится в неподвижном состоянии. Для разблокировки требуется сдвинуть защитный корпус, закрывающий замок, вставить ключ и повернуть его по часовой стрелке, потянуть ручку разблокировки, вручную открыть створку. Для того, чтобы заблокировать привод, необходимо провести операции в обратном порядке.</w:t>
      </w:r>
    </w:p>
    <w:p w14:paraId="70F339F2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  <w:drawing>
          <wp:inline distT="0" distB="0" distL="0" distR="0" wp14:anchorId="5C488B68" wp14:editId="66190E8A">
            <wp:extent cx="2548255" cy="1889760"/>
            <wp:effectExtent l="0" t="0" r="4445" b="0"/>
            <wp:docPr id="9551963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88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02E842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  <w:drawing>
          <wp:inline distT="0" distB="0" distL="0" distR="0" wp14:anchorId="6A4FA457" wp14:editId="0C608024">
            <wp:extent cx="2414270" cy="1908175"/>
            <wp:effectExtent l="0" t="0" r="5080" b="0"/>
            <wp:docPr id="120737290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70" cy="190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9502D2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F99F9C5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10FDF59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b/>
          <w:noProof/>
          <w:kern w:val="0"/>
          <w:sz w:val="28"/>
          <w:szCs w:val="28"/>
          <w14:ligatures w14:val="none"/>
        </w:rPr>
        <w:drawing>
          <wp:inline distT="0" distB="0" distL="0" distR="0" wp14:anchorId="6D209315" wp14:editId="15B77AB4">
            <wp:extent cx="2468880" cy="1694815"/>
            <wp:effectExtent l="0" t="0" r="7620" b="635"/>
            <wp:docPr id="177751337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69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AB5F3C" w14:textId="19AA944D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b/>
          <w:noProof/>
          <w:kern w:val="0"/>
          <w:sz w:val="28"/>
          <w:szCs w:val="28"/>
          <w14:ligatures w14:val="none"/>
        </w:rPr>
        <w:lastRenderedPageBreak/>
        <w:drawing>
          <wp:inline distT="0" distB="0" distL="0" distR="0" wp14:anchorId="3AEAF86C" wp14:editId="63492771">
            <wp:extent cx="2487295" cy="1713230"/>
            <wp:effectExtent l="0" t="0" r="8255" b="1270"/>
            <wp:docPr id="140205477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171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71637A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2. Разрешение на проведение строительных работ</w:t>
      </w:r>
    </w:p>
    <w:p w14:paraId="1ED0DCF4" w14:textId="400809C4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соответствии с Постановлением Правительства Москвы от 27.08.2013 г. №432-ПП «О видах, параметрах и характеристиках объектов благоустройства территории, для размещения которых не требуется разрешения на строительство, и видах работ по изменению объектов капитального строительства и (или) их частей, не затрагивающих конструктивные и иные характеристики их надёжности и безопасности, не нарушающих права третьих лиц и не превышающих предельные параметры разрешенного строительства, реконструкции, установленные градостроительными планами соответствующих земельных участков, для выполнения которых не требуется получение разрешения на строительство» - разрешение на проведение строительных работ по установке шлагбаумов с организацией оснований с заглублением до 0.3 м не требуется.</w:t>
      </w:r>
    </w:p>
    <w:p w14:paraId="595A2850" w14:textId="5ECA8058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3. Обеспечение круглосуточного доступа коммунальным и экстренным службам</w:t>
      </w:r>
    </w:p>
    <w:p w14:paraId="72C968DD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случае установки и последующей эксплуатации ограждающих устройств, собственники помещений в многоквартирном доме обеспечивают круглосуточный и беспрепятственный проезд на придомовую территорию пожарной техники, транспортных средств правоохранительных органов, скорой медицинской помощи, служб Министерства Российской Федерации по делам гражданской обороны, чрезвычайным ситуациям и ликвидации последствий стихийных бедствий, организаций газового хозяйства и коммунальных служб.</w:t>
      </w:r>
    </w:p>
    <w:p w14:paraId="33C8E464" w14:textId="55801E51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Для осуществления проезда вышеописанных служб проектом предусмотрена организация удаленной диспетчеризации проездов. Диспетчеризация шлагбаумов предусматривает круглосуточный контроль автомобилей специального назначения. Диспетчер, сидя за монитором, увидев по видеонаблюдению, что к шлагбауму подъехала скорая или полиция, открывает ограждающее устройство и не создает помех их проезду.</w:t>
      </w:r>
    </w:p>
    <w:p w14:paraId="15813EF5" w14:textId="0F6B7C19" w:rsidR="008A7D8D" w:rsidRPr="008B0200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Связь с диспетчером происходит по переговорному устройству (вызывной панели), установленному у шлагбаума, с помощью которой осуществляется звонок на пульт управления диспетчера.</w:t>
      </w:r>
      <w:bookmarkEnd w:id="2"/>
    </w:p>
    <w:sectPr w:rsidR="008A7D8D" w:rsidRPr="008B0200" w:rsidSect="008B020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426AA4"/>
    <w:multiLevelType w:val="multilevel"/>
    <w:tmpl w:val="61AC9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47781826"/>
    <w:multiLevelType w:val="multilevel"/>
    <w:tmpl w:val="FE4E9F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 w16cid:durableId="163516348">
    <w:abstractNumId w:val="1"/>
  </w:num>
  <w:num w:numId="2" w16cid:durableId="577372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31B"/>
    <w:rsid w:val="00166D4E"/>
    <w:rsid w:val="00341A5D"/>
    <w:rsid w:val="003E3BD0"/>
    <w:rsid w:val="005720FE"/>
    <w:rsid w:val="0058631B"/>
    <w:rsid w:val="005F37FB"/>
    <w:rsid w:val="006470A6"/>
    <w:rsid w:val="007A053F"/>
    <w:rsid w:val="008A7D8D"/>
    <w:rsid w:val="008B0200"/>
    <w:rsid w:val="009277ED"/>
    <w:rsid w:val="00D755D5"/>
    <w:rsid w:val="00D83FEB"/>
    <w:rsid w:val="00DC517A"/>
    <w:rsid w:val="00F1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9A019"/>
  <w15:chartTrackingRefBased/>
  <w15:docId w15:val="{226D01E4-0223-4A94-8596-41B215F2C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B020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B0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1100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ЛФ</cp:lastModifiedBy>
  <cp:revision>9</cp:revision>
  <cp:lastPrinted>2024-06-13T08:54:00Z</cp:lastPrinted>
  <dcterms:created xsi:type="dcterms:W3CDTF">2024-06-04T13:07:00Z</dcterms:created>
  <dcterms:modified xsi:type="dcterms:W3CDTF">2024-06-13T08:54:00Z</dcterms:modified>
</cp:coreProperties>
</file>